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08" w:rsidRDefault="00350608" w:rsidP="00350608">
      <w:pPr>
        <w:pStyle w:val="ConsPlusTitlePage"/>
      </w:pPr>
    </w:p>
    <w:p w:rsidR="00350608" w:rsidRDefault="00350608" w:rsidP="003506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50608" w:rsidRDefault="00350608" w:rsidP="003506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50608" w:rsidRDefault="00350608" w:rsidP="003506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ЗАЛАЗНИНСКОЕ СЕЛЬСКОЕ ПОСЕЛЕНИЕ </w:t>
      </w:r>
      <w:r>
        <w:rPr>
          <w:rFonts w:ascii="Times New Roman" w:hAnsi="Times New Roman"/>
          <w:b/>
          <w:sz w:val="28"/>
          <w:szCs w:val="28"/>
        </w:rPr>
        <w:br/>
        <w:t>ОМУТНИНСКОГО РАЙОНА  КИРОВСКОЙ ОБЛАСТИ</w:t>
      </w:r>
    </w:p>
    <w:p w:rsidR="00350608" w:rsidRDefault="00350608" w:rsidP="00350608">
      <w:pPr>
        <w:spacing w:before="360" w:after="360" w:line="360" w:lineRule="exact"/>
        <w:jc w:val="center"/>
        <w:rPr>
          <w:rFonts w:ascii="Times New Roman" w:hAnsi="Times New Roman"/>
          <w:b/>
          <w:spacing w:val="56"/>
          <w:sz w:val="32"/>
          <w:szCs w:val="32"/>
        </w:rPr>
      </w:pPr>
      <w:r>
        <w:rPr>
          <w:rFonts w:ascii="Times New Roman" w:hAnsi="Times New Roman"/>
          <w:b/>
          <w:spacing w:val="56"/>
          <w:sz w:val="32"/>
          <w:szCs w:val="32"/>
        </w:rPr>
        <w:t>ПОСТАНОВЛЕНИЕ</w:t>
      </w:r>
    </w:p>
    <w:p w:rsidR="00350608" w:rsidRDefault="00350608" w:rsidP="00350608">
      <w:pPr>
        <w:spacing w:before="360" w:after="36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25.05.2023                                                                                                 № 15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алазна</w:t>
      </w:r>
      <w:proofErr w:type="spellEnd"/>
    </w:p>
    <w:p w:rsidR="00350608" w:rsidRDefault="00350608" w:rsidP="0035060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             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 Охрана окружающей среды, воспроизводство  и использование природных ресурсов</w:t>
      </w:r>
      <w:r>
        <w:rPr>
          <w:rFonts w:ascii="Times New Roman" w:hAnsi="Times New Roman" w:cs="Times New Roman"/>
        </w:rPr>
        <w:t>»</w:t>
      </w:r>
    </w:p>
    <w:p w:rsidR="00350608" w:rsidRDefault="00350608" w:rsidP="00350608">
      <w:pPr>
        <w:pStyle w:val="ConsPlusNormal"/>
        <w:spacing w:after="1"/>
        <w:rPr>
          <w:rFonts w:ascii="Times New Roman" w:hAnsi="Times New Roman" w:cs="Times New Roman"/>
        </w:rPr>
      </w:pPr>
    </w:p>
    <w:p w:rsidR="00350608" w:rsidRDefault="00350608" w:rsidP="0035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10101"/>
          <w:sz w:val="28"/>
          <w:szCs w:val="28"/>
        </w:rPr>
        <w:t xml:space="preserve">На основании статьи 179 Бюджетного кодекса Российской Федерации, и </w:t>
      </w: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Залазнинское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от 25.10.2013 г № 55 « О разработке,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администрация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Залазнинское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ПОСТАНОВЛЯЕТ:</w:t>
      </w:r>
    </w:p>
    <w:p w:rsidR="00350608" w:rsidRDefault="00350608" w:rsidP="00350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332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муниципальную программу « Охрана окружающей среды, воспроизводство  и использование природных ресурсов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sz w:val="28"/>
          <w:szCs w:val="28"/>
        </w:rPr>
        <w:t>с приложениями. Прилагается.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3327C" w:rsidRPr="0063327C" w:rsidRDefault="0063327C" w:rsidP="0063327C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2. </w:t>
      </w:r>
      <w:r w:rsidRPr="0063327C">
        <w:rPr>
          <w:rFonts w:ascii="Times New Roman" w:hAnsi="Times New Roman"/>
          <w:b w:val="0"/>
          <w:sz w:val="28"/>
          <w:szCs w:val="28"/>
        </w:rPr>
        <w:t>П</w:t>
      </w:r>
      <w:r w:rsidR="00350608" w:rsidRPr="0063327C">
        <w:rPr>
          <w:rFonts w:ascii="Times New Roman" w:hAnsi="Times New Roman"/>
          <w:b w:val="0"/>
          <w:sz w:val="28"/>
          <w:szCs w:val="28"/>
        </w:rPr>
        <w:t xml:space="preserve">ризнать утратившим силу постановление администрации </w:t>
      </w:r>
      <w:r w:rsidRPr="0063327C">
        <w:rPr>
          <w:rFonts w:ascii="Times New Roman" w:hAnsi="Times New Roman"/>
          <w:b w:val="0"/>
          <w:sz w:val="28"/>
          <w:szCs w:val="28"/>
        </w:rPr>
        <w:t>муниципального об</w:t>
      </w:r>
      <w:r>
        <w:rPr>
          <w:rFonts w:ascii="Times New Roman" w:hAnsi="Times New Roman"/>
          <w:b w:val="0"/>
          <w:sz w:val="28"/>
          <w:szCs w:val="28"/>
        </w:rPr>
        <w:t xml:space="preserve">разования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Залазнинское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сельское</w:t>
      </w:r>
      <w:r w:rsidRPr="0063327C">
        <w:rPr>
          <w:rFonts w:ascii="Times New Roman" w:hAnsi="Times New Roman"/>
          <w:b w:val="0"/>
          <w:sz w:val="28"/>
          <w:szCs w:val="28"/>
        </w:rPr>
        <w:t xml:space="preserve"> поселение </w:t>
      </w:r>
      <w:proofErr w:type="spellStart"/>
      <w:r w:rsidRPr="0063327C">
        <w:rPr>
          <w:rFonts w:ascii="Times New Roman" w:hAnsi="Times New Roman"/>
          <w:b w:val="0"/>
          <w:sz w:val="28"/>
          <w:szCs w:val="28"/>
        </w:rPr>
        <w:t>Ом</w:t>
      </w:r>
      <w:r>
        <w:rPr>
          <w:rFonts w:ascii="Times New Roman" w:hAnsi="Times New Roman"/>
          <w:b w:val="0"/>
          <w:sz w:val="28"/>
          <w:szCs w:val="28"/>
        </w:rPr>
        <w:t>утнинского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Кировской обла</w:t>
      </w:r>
      <w:r w:rsidRPr="0063327C">
        <w:rPr>
          <w:rFonts w:ascii="Times New Roman" w:hAnsi="Times New Roman"/>
          <w:b w:val="0"/>
          <w:sz w:val="28"/>
          <w:szCs w:val="28"/>
        </w:rPr>
        <w:t xml:space="preserve">сти от 28.02.2023 № 7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63327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</w:t>
      </w:r>
      <w:proofErr w:type="spellStart"/>
      <w:r w:rsidRPr="0063327C">
        <w:rPr>
          <w:rFonts w:ascii="Times New Roman" w:hAnsi="Times New Roman" w:cs="Times New Roman"/>
          <w:b w:val="0"/>
          <w:sz w:val="28"/>
          <w:szCs w:val="28"/>
        </w:rPr>
        <w:t>Залазнинского</w:t>
      </w:r>
      <w:proofErr w:type="spellEnd"/>
      <w:r w:rsidRPr="0063327C">
        <w:rPr>
          <w:rFonts w:ascii="Times New Roman" w:hAnsi="Times New Roman" w:cs="Times New Roman"/>
          <w:b w:val="0"/>
          <w:sz w:val="28"/>
          <w:szCs w:val="28"/>
        </w:rPr>
        <w:t xml:space="preserve"> сельского                 поселения </w:t>
      </w:r>
      <w:proofErr w:type="spellStart"/>
      <w:r w:rsidRPr="0063327C">
        <w:rPr>
          <w:rFonts w:ascii="Times New Roman" w:hAnsi="Times New Roman" w:cs="Times New Roman"/>
          <w:b w:val="0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 </w:t>
      </w:r>
      <w:r w:rsidRPr="0063327C">
        <w:rPr>
          <w:rFonts w:ascii="Times New Roman" w:hAnsi="Times New Roman" w:cs="Times New Roman"/>
          <w:b w:val="0"/>
          <w:sz w:val="28"/>
          <w:szCs w:val="28"/>
        </w:rPr>
        <w:t>« Охрана окружающей среды, воспроизводство  и использование природных ресурсов</w:t>
      </w:r>
      <w:r w:rsidRPr="0063327C">
        <w:rPr>
          <w:rFonts w:ascii="Times New Roman" w:hAnsi="Times New Roman" w:cs="Times New Roman"/>
          <w:b w:val="0"/>
        </w:rPr>
        <w:t>»</w:t>
      </w:r>
    </w:p>
    <w:p w:rsidR="00350608" w:rsidRDefault="0063327C" w:rsidP="0035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3. </w:t>
      </w:r>
      <w:r w:rsidR="00350608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информации на стендах в общественных местах и разместить на официальном сайте муниципального образования </w:t>
      </w:r>
      <w:proofErr w:type="spellStart"/>
      <w:r w:rsidR="00350608">
        <w:rPr>
          <w:rFonts w:ascii="Times New Roman" w:hAnsi="Times New Roman"/>
          <w:sz w:val="28"/>
          <w:szCs w:val="28"/>
        </w:rPr>
        <w:t>Омутнинский</w:t>
      </w:r>
      <w:proofErr w:type="spellEnd"/>
      <w:r w:rsidR="00350608">
        <w:rPr>
          <w:rFonts w:ascii="Times New Roman" w:hAnsi="Times New Roman"/>
          <w:sz w:val="28"/>
          <w:szCs w:val="28"/>
        </w:rPr>
        <w:t xml:space="preserve"> муниципальный район Кировской области.</w:t>
      </w:r>
    </w:p>
    <w:p w:rsidR="00350608" w:rsidRDefault="00350608" w:rsidP="00350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350608" w:rsidRDefault="00350608" w:rsidP="00350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50608" w:rsidRDefault="00350608" w:rsidP="0035060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0608" w:rsidRDefault="00350608" w:rsidP="0035060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0608" w:rsidRDefault="00350608" w:rsidP="007861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50608" w:rsidRDefault="00350608" w:rsidP="0078613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М.И.Смагина</w:t>
      </w:r>
      <w:proofErr w:type="spellEnd"/>
    </w:p>
    <w:p w:rsidR="00350608" w:rsidRDefault="00350608" w:rsidP="00350608">
      <w:pPr>
        <w:pStyle w:val="a3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bookmarkStart w:id="1" w:name="P65"/>
      <w:bookmarkEnd w:id="1"/>
      <w:r>
        <w:rPr>
          <w:rFonts w:ascii="Times New Roman" w:hAnsi="Times New Roman"/>
        </w:rPr>
        <w:t xml:space="preserve"> </w:t>
      </w:r>
    </w:p>
    <w:p w:rsidR="00350608" w:rsidRDefault="00350608" w:rsidP="00350608">
      <w:pPr>
        <w:pStyle w:val="a3"/>
        <w:rPr>
          <w:rFonts w:ascii="Times New Roman" w:hAnsi="Times New Roman"/>
        </w:rPr>
      </w:pPr>
    </w:p>
    <w:p w:rsidR="00350608" w:rsidRDefault="00350608" w:rsidP="00350608">
      <w:pPr>
        <w:pStyle w:val="a3"/>
        <w:rPr>
          <w:rFonts w:ascii="Times New Roman" w:hAnsi="Times New Roman"/>
        </w:rPr>
      </w:pP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lang w:eastAsia="ru-RU"/>
        </w:rPr>
      </w:pPr>
    </w:p>
    <w:p w:rsidR="00786132" w:rsidRPr="00786132" w:rsidRDefault="00786132" w:rsidP="007861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6132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ПРОГРАММА</w:t>
      </w: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86132">
        <w:rPr>
          <w:rFonts w:ascii="Times New Roman" w:eastAsia="Times New Roman" w:hAnsi="Times New Roman"/>
          <w:b/>
          <w:lang w:eastAsia="ru-RU"/>
        </w:rPr>
        <w:t xml:space="preserve"> "ОХРАНА ОКРУЖАЮЩЕЙ СРЕДЫ,</w:t>
      </w: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86132">
        <w:rPr>
          <w:rFonts w:ascii="Times New Roman" w:eastAsia="Times New Roman" w:hAnsi="Times New Roman"/>
          <w:b/>
          <w:lang w:eastAsia="ru-RU"/>
        </w:rPr>
        <w:t>ВОСПРОИЗВОДСТВО И ИСПОЛЬЗОВАНИЕ ПРИРОДНЫХ РЕСУРСОВ"</w:t>
      </w:r>
    </w:p>
    <w:p w:rsidR="00786132" w:rsidRPr="00786132" w:rsidRDefault="00786132" w:rsidP="00786132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/>
          <w:lang w:eastAsia="ru-RU"/>
        </w:rPr>
      </w:pP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786132">
        <w:rPr>
          <w:rFonts w:ascii="Times New Roman" w:eastAsia="Times New Roman" w:hAnsi="Times New Roman"/>
          <w:b/>
          <w:lang w:eastAsia="ru-RU"/>
        </w:rPr>
        <w:t>Паспорт программы  "Охрана окружающей среды, воспроизводство и использование природных ресурсов".</w:t>
      </w: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7035"/>
      </w:tblGrid>
      <w:tr w:rsidR="00786132" w:rsidRPr="00786132" w:rsidTr="005A402F">
        <w:tc>
          <w:tcPr>
            <w:tcW w:w="1978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Ответственный исполнитель программы</w:t>
            </w:r>
          </w:p>
        </w:tc>
        <w:tc>
          <w:tcPr>
            <w:tcW w:w="7032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786132">
              <w:rPr>
                <w:rFonts w:ascii="Times New Roman" w:eastAsia="Times New Roman" w:hAnsi="Times New Roman"/>
                <w:lang w:eastAsia="ru-RU"/>
              </w:rPr>
              <w:t>Залазнинское</w:t>
            </w:r>
            <w:proofErr w:type="spellEnd"/>
            <w:r w:rsidRPr="00786132">
              <w:rPr>
                <w:rFonts w:ascii="Times New Roman" w:eastAsia="Times New Roman" w:hAnsi="Times New Roman"/>
                <w:lang w:eastAsia="ru-RU"/>
              </w:rPr>
              <w:t xml:space="preserve"> сельское поселение </w:t>
            </w:r>
            <w:proofErr w:type="spellStart"/>
            <w:r w:rsidRPr="00786132">
              <w:rPr>
                <w:rFonts w:ascii="Times New Roman" w:eastAsia="Times New Roman" w:hAnsi="Times New Roman"/>
                <w:lang w:eastAsia="ru-RU"/>
              </w:rPr>
              <w:t>Омутнинского</w:t>
            </w:r>
            <w:proofErr w:type="spellEnd"/>
            <w:r w:rsidRPr="00786132">
              <w:rPr>
                <w:rFonts w:ascii="Times New Roman" w:eastAsia="Times New Roman" w:hAnsi="Times New Roman"/>
                <w:lang w:eastAsia="ru-RU"/>
              </w:rPr>
              <w:t xml:space="preserve"> района Кировской области</w:t>
            </w:r>
          </w:p>
        </w:tc>
      </w:tr>
      <w:tr w:rsidR="00786132" w:rsidRPr="00786132" w:rsidTr="005A402F">
        <w:tc>
          <w:tcPr>
            <w:tcW w:w="1978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Наименования подпрограмм</w:t>
            </w:r>
          </w:p>
        </w:tc>
        <w:tc>
          <w:tcPr>
            <w:tcW w:w="7032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отсутствуют</w:t>
            </w:r>
          </w:p>
        </w:tc>
      </w:tr>
      <w:tr w:rsidR="00786132" w:rsidRPr="00786132" w:rsidTr="005A402F">
        <w:tc>
          <w:tcPr>
            <w:tcW w:w="1978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Цели  программы</w:t>
            </w:r>
          </w:p>
        </w:tc>
        <w:tc>
          <w:tcPr>
            <w:tcW w:w="7032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обеспечение защищенности населения от негативного воздействия вод</w:t>
            </w:r>
          </w:p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86132" w:rsidRPr="00786132" w:rsidTr="005A402F">
        <w:tc>
          <w:tcPr>
            <w:tcW w:w="1978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Задачи программы</w:t>
            </w:r>
          </w:p>
        </w:tc>
        <w:tc>
          <w:tcPr>
            <w:tcW w:w="7032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 xml:space="preserve">обеспечение безопасной эксплуатации гидроузла </w:t>
            </w:r>
            <w:proofErr w:type="spellStart"/>
            <w:r w:rsidRPr="00786132">
              <w:rPr>
                <w:rFonts w:ascii="Times New Roman" w:eastAsia="Times New Roman" w:hAnsi="Times New Roman"/>
                <w:lang w:eastAsia="ru-RU"/>
              </w:rPr>
              <w:t>Залазнинского</w:t>
            </w:r>
            <w:proofErr w:type="spellEnd"/>
            <w:r w:rsidRPr="00786132">
              <w:rPr>
                <w:rFonts w:ascii="Times New Roman" w:eastAsia="Times New Roman" w:hAnsi="Times New Roman"/>
                <w:lang w:eastAsia="ru-RU"/>
              </w:rPr>
              <w:t xml:space="preserve"> водохранилища на реке  с. </w:t>
            </w:r>
            <w:proofErr w:type="spellStart"/>
            <w:r w:rsidRPr="00786132">
              <w:rPr>
                <w:rFonts w:ascii="Times New Roman" w:eastAsia="Times New Roman" w:hAnsi="Times New Roman"/>
                <w:lang w:eastAsia="ru-RU"/>
              </w:rPr>
              <w:t>Залазна</w:t>
            </w:r>
            <w:proofErr w:type="spellEnd"/>
          </w:p>
        </w:tc>
      </w:tr>
      <w:tr w:rsidR="00786132" w:rsidRPr="00786132" w:rsidTr="005A402F">
        <w:tblPrEx>
          <w:tblBorders>
            <w:insideH w:val="nil"/>
          </w:tblBorders>
        </w:tblPrEx>
        <w:tc>
          <w:tcPr>
            <w:tcW w:w="1978" w:type="dxa"/>
            <w:tcBorders>
              <w:bottom w:val="nil"/>
            </w:tcBorders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Сроки реализации программы</w:t>
            </w:r>
          </w:p>
        </w:tc>
        <w:tc>
          <w:tcPr>
            <w:tcW w:w="7032" w:type="dxa"/>
            <w:tcBorders>
              <w:bottom w:val="nil"/>
            </w:tcBorders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2023 - 2025 годы</w:t>
            </w:r>
          </w:p>
        </w:tc>
      </w:tr>
      <w:tr w:rsidR="00786132" w:rsidRPr="00786132" w:rsidTr="005A402F">
        <w:tblPrEx>
          <w:tblBorders>
            <w:insideH w:val="nil"/>
          </w:tblBorders>
        </w:tblPrEx>
        <w:trPr>
          <w:trHeight w:val="273"/>
        </w:trPr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2" w:type="dxa"/>
            <w:tcBorders>
              <w:top w:val="nil"/>
              <w:bottom w:val="single" w:sz="4" w:space="0" w:color="auto"/>
            </w:tcBorders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86132" w:rsidRPr="00786132" w:rsidTr="005A402F">
        <w:tblPrEx>
          <w:tblBorders>
            <w:insideH w:val="nil"/>
          </w:tblBorders>
        </w:tblPrEx>
        <w:tc>
          <w:tcPr>
            <w:tcW w:w="1978" w:type="dxa"/>
            <w:tcBorders>
              <w:top w:val="single" w:sz="4" w:space="0" w:color="auto"/>
            </w:tcBorders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2" w:type="dxa"/>
            <w:tcBorders>
              <w:top w:val="single" w:sz="4" w:space="0" w:color="auto"/>
            </w:tcBorders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86132" w:rsidRPr="00786132" w:rsidTr="005A402F">
        <w:tblPrEx>
          <w:tblBorders>
            <w:insideH w:val="nil"/>
          </w:tblBorders>
        </w:tblPrEx>
        <w:tc>
          <w:tcPr>
            <w:tcW w:w="1975" w:type="dxa"/>
            <w:tcBorders>
              <w:top w:val="nil"/>
            </w:tcBorders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5" w:type="dxa"/>
            <w:tcBorders>
              <w:top w:val="nil"/>
            </w:tcBorders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86132" w:rsidRPr="00786132" w:rsidTr="005A402F">
        <w:tblPrEx>
          <w:tblBorders>
            <w:insideH w:val="nil"/>
          </w:tblBorders>
        </w:tblPrEx>
        <w:tc>
          <w:tcPr>
            <w:tcW w:w="1978" w:type="dxa"/>
            <w:tcBorders>
              <w:bottom w:val="nil"/>
            </w:tcBorders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Ресурсное обеспечение программы</w:t>
            </w:r>
          </w:p>
        </w:tc>
        <w:tc>
          <w:tcPr>
            <w:tcW w:w="7032" w:type="dxa"/>
            <w:tcBorders>
              <w:bottom w:val="nil"/>
            </w:tcBorders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2023 г - общий объем финансирования – 6 740,0 тыс. рублей, в том числе:</w:t>
            </w:r>
          </w:p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средства областного бюджета – 6 672,6 тыс. рублей;</w:t>
            </w:r>
          </w:p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средства местного бюджета – 67,4 тыс. рублей.</w:t>
            </w:r>
          </w:p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2024г -0,00 тыс. рублей.                                                                                        2025 г – 0,00 тыс. рублей.</w:t>
            </w:r>
          </w:p>
        </w:tc>
      </w:tr>
      <w:tr w:rsidR="00786132" w:rsidRPr="00786132" w:rsidTr="005A402F">
        <w:tblPrEx>
          <w:tblBorders>
            <w:insideH w:val="nil"/>
          </w:tblBorders>
        </w:tblPrEx>
        <w:tc>
          <w:tcPr>
            <w:tcW w:w="1975" w:type="dxa"/>
            <w:tcBorders>
              <w:top w:val="nil"/>
              <w:bottom w:val="nil"/>
            </w:tcBorders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5" w:type="dxa"/>
            <w:tcBorders>
              <w:top w:val="nil"/>
              <w:bottom w:val="nil"/>
            </w:tcBorders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86132" w:rsidRPr="00786132" w:rsidTr="005A402F">
        <w:tblPrEx>
          <w:tblBorders>
            <w:insideH w:val="nil"/>
          </w:tblBorders>
        </w:tblPrEx>
        <w:tc>
          <w:tcPr>
            <w:tcW w:w="1975" w:type="dxa"/>
            <w:tcBorders>
              <w:top w:val="nil"/>
            </w:tcBorders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35" w:type="dxa"/>
            <w:tcBorders>
              <w:top w:val="nil"/>
            </w:tcBorders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786132">
        <w:rPr>
          <w:rFonts w:ascii="Times New Roman" w:eastAsia="Times New Roman" w:hAnsi="Times New Roman"/>
          <w:b/>
          <w:lang w:eastAsia="ru-RU"/>
        </w:rPr>
        <w:t>1. Общая характеристика  программы</w:t>
      </w: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86132">
        <w:rPr>
          <w:rFonts w:ascii="Times New Roman" w:eastAsia="Times New Roman" w:hAnsi="Times New Roman"/>
          <w:lang w:eastAsia="ru-RU"/>
        </w:rPr>
        <w:t xml:space="preserve">Приведение в безопасное техническое состояние в рамках  программы Гидроузла  </w:t>
      </w:r>
      <w:proofErr w:type="spellStart"/>
      <w:r w:rsidRPr="00786132">
        <w:rPr>
          <w:rFonts w:ascii="Times New Roman" w:eastAsia="Times New Roman" w:hAnsi="Times New Roman"/>
          <w:lang w:eastAsia="ru-RU"/>
        </w:rPr>
        <w:t>Залазнинского</w:t>
      </w:r>
      <w:proofErr w:type="spellEnd"/>
      <w:r w:rsidRPr="00786132">
        <w:rPr>
          <w:rFonts w:ascii="Times New Roman" w:eastAsia="Times New Roman" w:hAnsi="Times New Roman"/>
          <w:lang w:eastAsia="ru-RU"/>
        </w:rPr>
        <w:t xml:space="preserve"> водохранилища, который находится в  муниципальной собственности </w:t>
      </w:r>
      <w:proofErr w:type="spellStart"/>
      <w:r w:rsidRPr="00786132">
        <w:rPr>
          <w:rFonts w:ascii="Times New Roman" w:eastAsia="Times New Roman" w:hAnsi="Times New Roman"/>
          <w:lang w:eastAsia="ru-RU"/>
        </w:rPr>
        <w:t>Залазнинского</w:t>
      </w:r>
      <w:proofErr w:type="spellEnd"/>
      <w:r w:rsidRPr="00786132">
        <w:rPr>
          <w:rFonts w:ascii="Times New Roman" w:eastAsia="Times New Roman" w:hAnsi="Times New Roman"/>
          <w:lang w:eastAsia="ru-RU"/>
        </w:rPr>
        <w:t xml:space="preserve"> сельского поселения. </w:t>
      </w: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786132">
        <w:rPr>
          <w:rFonts w:ascii="Times New Roman" w:eastAsia="Times New Roman" w:hAnsi="Times New Roman"/>
          <w:b/>
          <w:lang w:eastAsia="ru-RU"/>
        </w:rPr>
        <w:t>2.Цели, задачи, целевые показатели эффективности реализации  программы, сроки реализации  программы.</w:t>
      </w: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86132">
        <w:rPr>
          <w:rFonts w:ascii="Times New Roman" w:eastAsia="Times New Roman" w:hAnsi="Times New Roman"/>
          <w:lang w:eastAsia="ru-RU"/>
        </w:rPr>
        <w:t>Целями  программы являются:</w:t>
      </w: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86132">
        <w:rPr>
          <w:rFonts w:ascii="Times New Roman" w:eastAsia="Times New Roman" w:hAnsi="Times New Roman"/>
          <w:lang w:eastAsia="ru-RU"/>
        </w:rPr>
        <w:t>обеспечение защищенности населения от негативного воздействия вод;</w:t>
      </w: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86132">
        <w:rPr>
          <w:rFonts w:ascii="Times New Roman" w:eastAsia="Times New Roman" w:hAnsi="Times New Roman"/>
          <w:lang w:eastAsia="ru-RU"/>
        </w:rPr>
        <w:t>Для достижения поставленных целей необходимо решить следующую задачу:</w:t>
      </w: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86132">
        <w:rPr>
          <w:rFonts w:ascii="Times New Roman" w:eastAsia="Times New Roman" w:hAnsi="Times New Roman"/>
          <w:lang w:eastAsia="ru-RU"/>
        </w:rPr>
        <w:t xml:space="preserve">обеспечение безопасной эксплуатации гидроузла </w:t>
      </w:r>
      <w:proofErr w:type="spellStart"/>
      <w:r w:rsidRPr="00786132">
        <w:rPr>
          <w:rFonts w:ascii="Times New Roman" w:eastAsia="Times New Roman" w:hAnsi="Times New Roman"/>
          <w:lang w:eastAsia="ru-RU"/>
        </w:rPr>
        <w:t>Залазнинского</w:t>
      </w:r>
      <w:proofErr w:type="spellEnd"/>
      <w:r w:rsidRPr="00786132">
        <w:rPr>
          <w:rFonts w:ascii="Times New Roman" w:eastAsia="Times New Roman" w:hAnsi="Times New Roman"/>
          <w:lang w:eastAsia="ru-RU"/>
        </w:rPr>
        <w:t xml:space="preserve"> водохранилища на реке                     с. </w:t>
      </w:r>
      <w:proofErr w:type="spellStart"/>
      <w:r w:rsidRPr="00786132">
        <w:rPr>
          <w:rFonts w:ascii="Times New Roman" w:eastAsia="Times New Roman" w:hAnsi="Times New Roman"/>
          <w:lang w:eastAsia="ru-RU"/>
        </w:rPr>
        <w:t>Залазна</w:t>
      </w:r>
      <w:proofErr w:type="spellEnd"/>
      <w:r w:rsidRPr="00786132">
        <w:rPr>
          <w:rFonts w:ascii="Times New Roman" w:eastAsia="Times New Roman" w:hAnsi="Times New Roman"/>
          <w:lang w:eastAsia="ru-RU"/>
        </w:rPr>
        <w:t>;</w:t>
      </w: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86132">
        <w:rPr>
          <w:rFonts w:ascii="Times New Roman" w:eastAsia="Times New Roman" w:hAnsi="Times New Roman"/>
          <w:lang w:eastAsia="ru-RU"/>
        </w:rPr>
        <w:t>Целевыми показателями эффективности реализации  программы являются:</w:t>
      </w: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jc w:val="both"/>
        <w:rPr>
          <w:rFonts w:ascii="Arial" w:eastAsia="Times New Roman" w:hAnsi="Arial" w:cs="Arial"/>
          <w:color w:val="1A1A1A"/>
          <w:shd w:val="clear" w:color="auto" w:fill="FFFFFF"/>
          <w:lang w:eastAsia="ru-RU"/>
        </w:rPr>
      </w:pPr>
      <w:r w:rsidRPr="00786132">
        <w:rPr>
          <w:rFonts w:ascii="Times New Roman" w:eastAsia="Times New Roman" w:hAnsi="Times New Roman"/>
          <w:lang w:eastAsia="ru-RU"/>
        </w:rPr>
        <w:t>Степень готовности проектной документации.</w:t>
      </w:r>
      <w:r w:rsidRPr="00786132">
        <w:rPr>
          <w:rFonts w:ascii="Arial" w:eastAsia="Times New Roman" w:hAnsi="Arial" w:cs="Arial"/>
          <w:color w:val="1A1A1A"/>
          <w:shd w:val="clear" w:color="auto" w:fill="FFFFFF"/>
          <w:lang w:eastAsia="ru-RU"/>
        </w:rPr>
        <w:t xml:space="preserve"> </w:t>
      </w:r>
      <w:r w:rsidRPr="00786132">
        <w:rPr>
          <w:rFonts w:ascii="Arial" w:eastAsia="Times New Roman" w:hAnsi="Arial" w:cs="Arial"/>
          <w:color w:val="1A1A1A"/>
          <w:shd w:val="clear" w:color="auto" w:fill="FFFFFF"/>
          <w:lang w:eastAsia="ru-RU"/>
        </w:rPr>
        <w:tab/>
      </w:r>
      <w:r w:rsidRPr="00786132">
        <w:rPr>
          <w:rFonts w:ascii="Arial" w:eastAsia="Times New Roman" w:hAnsi="Arial" w:cs="Arial"/>
          <w:color w:val="1A1A1A"/>
          <w:shd w:val="clear" w:color="auto" w:fill="FFFFFF"/>
          <w:lang w:eastAsia="ru-RU"/>
        </w:rPr>
        <w:tab/>
      </w:r>
      <w:r w:rsidRPr="00786132">
        <w:rPr>
          <w:rFonts w:ascii="Arial" w:eastAsia="Times New Roman" w:hAnsi="Arial" w:cs="Arial"/>
          <w:color w:val="1A1A1A"/>
          <w:shd w:val="clear" w:color="auto" w:fill="FFFFFF"/>
          <w:lang w:eastAsia="ru-RU"/>
        </w:rPr>
        <w:tab/>
      </w:r>
      <w:r w:rsidRPr="00786132">
        <w:rPr>
          <w:rFonts w:ascii="Arial" w:eastAsia="Times New Roman" w:hAnsi="Arial" w:cs="Arial"/>
          <w:color w:val="1A1A1A"/>
          <w:shd w:val="clear" w:color="auto" w:fill="FFFFFF"/>
          <w:lang w:eastAsia="ru-RU"/>
        </w:rPr>
        <w:tab/>
      </w:r>
      <w:r w:rsidRPr="00786132">
        <w:rPr>
          <w:rFonts w:ascii="Arial" w:eastAsia="Times New Roman" w:hAnsi="Arial" w:cs="Arial"/>
          <w:color w:val="1A1A1A"/>
          <w:shd w:val="clear" w:color="auto" w:fill="FFFFFF"/>
          <w:lang w:eastAsia="ru-RU"/>
        </w:rPr>
        <w:tab/>
      </w:r>
      <w:r w:rsidRPr="00786132">
        <w:rPr>
          <w:rFonts w:ascii="Arial" w:eastAsia="Times New Roman" w:hAnsi="Arial" w:cs="Arial"/>
          <w:color w:val="1A1A1A"/>
          <w:shd w:val="clear" w:color="auto" w:fill="FFFFFF"/>
          <w:lang w:eastAsia="ru-RU"/>
        </w:rPr>
        <w:tab/>
      </w: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jc w:val="both"/>
        <w:rPr>
          <w:rFonts w:ascii="Arial" w:eastAsia="Times New Roman" w:hAnsi="Arial" w:cs="Arial"/>
          <w:color w:val="1A1A1A"/>
          <w:shd w:val="clear" w:color="auto" w:fill="FFFFFF"/>
          <w:lang w:eastAsia="ru-RU"/>
        </w:rPr>
      </w:pP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6132">
        <w:rPr>
          <w:rFonts w:ascii="Times New Roman" w:eastAsia="Times New Roman" w:hAnsi="Times New Roman"/>
          <w:color w:val="1A1A1A"/>
          <w:shd w:val="clear" w:color="auto" w:fill="FFFFFF"/>
          <w:lang w:eastAsia="ru-RU"/>
        </w:rPr>
        <w:t>Показатели</w:t>
      </w:r>
      <w:r w:rsidRPr="00786132">
        <w:rPr>
          <w:rFonts w:ascii="Arial" w:eastAsia="Times New Roman" w:hAnsi="Arial" w:cs="Arial"/>
          <w:color w:val="1A1A1A"/>
          <w:shd w:val="clear" w:color="auto" w:fill="FFFFFF"/>
          <w:lang w:eastAsia="ru-RU"/>
        </w:rPr>
        <w:t xml:space="preserve"> </w:t>
      </w:r>
      <w:r w:rsidRPr="00786132">
        <w:rPr>
          <w:rFonts w:ascii="Times New Roman" w:eastAsia="Times New Roman" w:hAnsi="Times New Roman"/>
          <w:color w:val="1A1A1A"/>
          <w:shd w:val="clear" w:color="auto" w:fill="FFFFFF"/>
          <w:lang w:eastAsia="ru-RU"/>
        </w:rPr>
        <w:t>эффективности реализации программы представлены в приложении №1.</w:t>
      </w:r>
      <w:r w:rsidRPr="00786132">
        <w:rPr>
          <w:rFonts w:ascii="Times New Roman" w:eastAsia="Times New Roman" w:hAnsi="Times New Roman"/>
          <w:lang w:eastAsia="ru-RU"/>
        </w:rPr>
        <w:t xml:space="preserve">                      Срок реализации муниципальной программы: 2023 - 2025 годы.</w:t>
      </w: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lang w:eastAsia="ru-RU"/>
        </w:rPr>
      </w:pP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786132">
        <w:rPr>
          <w:rFonts w:ascii="Times New Roman" w:eastAsia="Times New Roman" w:hAnsi="Times New Roman"/>
          <w:b/>
          <w:lang w:eastAsia="ru-RU"/>
        </w:rPr>
        <w:t>3. Мероприятия  программы.</w:t>
      </w: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hyperlink w:anchor="P1935">
        <w:r w:rsidRPr="00786132">
          <w:rPr>
            <w:rFonts w:ascii="Times New Roman" w:eastAsia="Times New Roman" w:hAnsi="Times New Roman"/>
            <w:lang w:eastAsia="ru-RU"/>
          </w:rPr>
          <w:t>Перечень</w:t>
        </w:r>
      </w:hyperlink>
      <w:r w:rsidRPr="00786132">
        <w:rPr>
          <w:rFonts w:ascii="Times New Roman" w:eastAsia="Times New Roman" w:hAnsi="Times New Roman"/>
          <w:lang w:eastAsia="ru-RU"/>
        </w:rPr>
        <w:t xml:space="preserve"> мероприятий представлен в приложении №2.</w:t>
      </w: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lang w:eastAsia="ru-RU"/>
        </w:rPr>
      </w:pPr>
      <w:r w:rsidRPr="00786132">
        <w:rPr>
          <w:rFonts w:ascii="Times New Roman" w:eastAsia="Times New Roman" w:hAnsi="Times New Roman"/>
          <w:b/>
          <w:lang w:eastAsia="ru-RU"/>
        </w:rPr>
        <w:t>4. Ресурсное обеспечение  программы.</w:t>
      </w: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86132">
        <w:rPr>
          <w:rFonts w:ascii="Times New Roman" w:eastAsia="Times New Roman" w:hAnsi="Times New Roman"/>
          <w:lang w:eastAsia="ru-RU"/>
        </w:rPr>
        <w:t>Общий объем финансирования  программы составит 6 740,00 тыс. рублей, в том числе:</w:t>
      </w: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86132">
        <w:rPr>
          <w:rFonts w:ascii="Times New Roman" w:eastAsia="Times New Roman" w:hAnsi="Times New Roman"/>
          <w:lang w:eastAsia="ru-RU"/>
        </w:rPr>
        <w:t>средства областного бюджета – 6 672,6 тыс. рублей;</w:t>
      </w: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86132">
        <w:rPr>
          <w:rFonts w:ascii="Times New Roman" w:eastAsia="Times New Roman" w:hAnsi="Times New Roman"/>
          <w:lang w:eastAsia="ru-RU"/>
        </w:rPr>
        <w:t>средства местного бюджета – 67, 4 тыс. рублей.</w:t>
      </w:r>
      <w:r w:rsidRPr="00786132">
        <w:rPr>
          <w:rFonts w:ascii="Times New Roman" w:eastAsia="Times New Roman" w:hAnsi="Times New Roman"/>
          <w:lang w:eastAsia="ru-RU"/>
        </w:rPr>
        <w:tab/>
      </w:r>
      <w:r w:rsidRPr="00786132">
        <w:rPr>
          <w:rFonts w:ascii="Times New Roman" w:eastAsia="Times New Roman" w:hAnsi="Times New Roman"/>
          <w:lang w:eastAsia="ru-RU"/>
        </w:rPr>
        <w:tab/>
      </w:r>
      <w:r w:rsidRPr="00786132">
        <w:rPr>
          <w:rFonts w:ascii="Times New Roman" w:eastAsia="Times New Roman" w:hAnsi="Times New Roman"/>
          <w:lang w:eastAsia="ru-RU"/>
        </w:rPr>
        <w:tab/>
      </w:r>
      <w:r w:rsidRPr="00786132">
        <w:rPr>
          <w:rFonts w:ascii="Times New Roman" w:eastAsia="Times New Roman" w:hAnsi="Times New Roman"/>
          <w:lang w:eastAsia="ru-RU"/>
        </w:rPr>
        <w:tab/>
      </w:r>
      <w:r w:rsidRPr="00786132">
        <w:rPr>
          <w:rFonts w:ascii="Times New Roman" w:eastAsia="Times New Roman" w:hAnsi="Times New Roman"/>
          <w:lang w:eastAsia="ru-RU"/>
        </w:rPr>
        <w:tab/>
        <w:t xml:space="preserve">Объем ежегодных расходов, связанных с финансовым обеспечением  программы за счет средств </w:t>
      </w:r>
      <w:r w:rsidRPr="00786132">
        <w:rPr>
          <w:rFonts w:ascii="Times New Roman" w:eastAsia="Times New Roman" w:hAnsi="Times New Roman"/>
          <w:shd w:val="clear" w:color="auto" w:fill="FFFFFF"/>
          <w:lang w:eastAsia="ru-RU"/>
        </w:rPr>
        <w:t xml:space="preserve">местного </w:t>
      </w:r>
      <w:r w:rsidRPr="00786132">
        <w:rPr>
          <w:rFonts w:ascii="Times New Roman" w:eastAsia="Times New Roman" w:hAnsi="Times New Roman"/>
          <w:lang w:eastAsia="ru-RU"/>
        </w:rPr>
        <w:t>бюджета, устанавливается решением о бюджете на очередной финансовый год и плановый период.</w:t>
      </w: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86132">
        <w:rPr>
          <w:rFonts w:ascii="Times New Roman" w:eastAsia="Times New Roman" w:hAnsi="Times New Roman"/>
          <w:lang w:eastAsia="ru-RU"/>
        </w:rPr>
        <w:t>Средства областного бюджета привлекаются по соглашению о предоставлении субсидии, заключенному с министерством охраны окружающей среды Кировской области.</w:t>
      </w:r>
    </w:p>
    <w:p w:rsidR="00786132" w:rsidRPr="00786132" w:rsidRDefault="00786132" w:rsidP="0078613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86132">
        <w:rPr>
          <w:rFonts w:ascii="Times New Roman" w:eastAsia="Times New Roman" w:hAnsi="Times New Roman"/>
          <w:lang w:eastAsia="ru-RU"/>
        </w:rPr>
        <w:t>Объемы финансирования по основным направлениям финансирования муниципальной программы представлены в таблице 1.</w:t>
      </w: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eastAsia="ru-RU"/>
        </w:rPr>
      </w:pPr>
      <w:r w:rsidRPr="00786132">
        <w:rPr>
          <w:rFonts w:ascii="Times New Roman" w:eastAsia="Times New Roman" w:hAnsi="Times New Roman"/>
          <w:lang w:eastAsia="ru-RU"/>
        </w:rPr>
        <w:t>Таблица 1</w:t>
      </w: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vertAnchor="text" w:horzAnchor="margin" w:tblpY="215"/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418"/>
        <w:gridCol w:w="1417"/>
        <w:gridCol w:w="1418"/>
        <w:gridCol w:w="1270"/>
        <w:gridCol w:w="6"/>
      </w:tblGrid>
      <w:tr w:rsidR="00786132" w:rsidRPr="00786132" w:rsidTr="005A402F">
        <w:trPr>
          <w:gridAfter w:val="1"/>
          <w:wAfter w:w="6" w:type="dxa"/>
          <w:trHeight w:val="269"/>
        </w:trPr>
        <w:tc>
          <w:tcPr>
            <w:tcW w:w="3464" w:type="dxa"/>
            <w:vMerge w:val="restart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Основные направления финансирования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786132" w:rsidRPr="00786132" w:rsidRDefault="00786132" w:rsidP="00786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5" w:type="dxa"/>
            <w:gridSpan w:val="3"/>
            <w:tcBorders>
              <w:bottom w:val="nil"/>
            </w:tcBorders>
            <w:shd w:val="clear" w:color="auto" w:fill="auto"/>
          </w:tcPr>
          <w:p w:rsidR="00786132" w:rsidRPr="00786132" w:rsidRDefault="00786132" w:rsidP="007861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6132">
              <w:rPr>
                <w:rFonts w:ascii="Times New Roman" w:hAnsi="Times New Roman"/>
              </w:rPr>
              <w:t>Объемы финансирования</w:t>
            </w:r>
          </w:p>
        </w:tc>
      </w:tr>
      <w:tr w:rsidR="00786132" w:rsidRPr="00786132" w:rsidTr="005A402F">
        <w:trPr>
          <w:gridAfter w:val="1"/>
          <w:wAfter w:w="6" w:type="dxa"/>
          <w:trHeight w:val="269"/>
        </w:trPr>
        <w:tc>
          <w:tcPr>
            <w:tcW w:w="3464" w:type="dxa"/>
            <w:vMerge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4105" w:type="dxa"/>
            <w:gridSpan w:val="3"/>
            <w:tcBorders>
              <w:top w:val="nil"/>
            </w:tcBorders>
            <w:shd w:val="clear" w:color="auto" w:fill="auto"/>
          </w:tcPr>
          <w:p w:rsidR="00786132" w:rsidRPr="00786132" w:rsidRDefault="00786132" w:rsidP="00786132">
            <w:pPr>
              <w:tabs>
                <w:tab w:val="left" w:pos="5192"/>
              </w:tabs>
              <w:spacing w:after="0" w:line="240" w:lineRule="auto"/>
              <w:rPr>
                <w:rFonts w:ascii="Times New Roman" w:hAnsi="Times New Roman"/>
              </w:rPr>
            </w:pPr>
            <w:r w:rsidRPr="00786132">
              <w:rPr>
                <w:rFonts w:ascii="Times New Roman" w:hAnsi="Times New Roman"/>
              </w:rPr>
              <w:tab/>
            </w:r>
          </w:p>
        </w:tc>
      </w:tr>
      <w:tr w:rsidR="00786132" w:rsidRPr="00786132" w:rsidTr="005A402F">
        <w:tc>
          <w:tcPr>
            <w:tcW w:w="3464" w:type="dxa"/>
            <w:vMerge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</w:tr>
      <w:tr w:rsidR="00786132" w:rsidRPr="00786132" w:rsidTr="005A402F">
        <w:tc>
          <w:tcPr>
            <w:tcW w:w="3464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Муниципальная программа - всего</w:t>
            </w:r>
          </w:p>
        </w:tc>
        <w:tc>
          <w:tcPr>
            <w:tcW w:w="1418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6 740 000,00</w:t>
            </w:r>
          </w:p>
        </w:tc>
        <w:tc>
          <w:tcPr>
            <w:tcW w:w="1417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6740 000,00</w:t>
            </w:r>
          </w:p>
        </w:tc>
        <w:tc>
          <w:tcPr>
            <w:tcW w:w="1418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86132" w:rsidRPr="00786132" w:rsidTr="005A402F">
        <w:tc>
          <w:tcPr>
            <w:tcW w:w="3464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86132" w:rsidRPr="00786132" w:rsidTr="005A402F">
        <w:tc>
          <w:tcPr>
            <w:tcW w:w="3464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Средства Субсидии из областного бюджета</w:t>
            </w:r>
          </w:p>
        </w:tc>
        <w:tc>
          <w:tcPr>
            <w:tcW w:w="1418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6 672 600,00</w:t>
            </w:r>
          </w:p>
        </w:tc>
        <w:tc>
          <w:tcPr>
            <w:tcW w:w="1417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6 672 600,00</w:t>
            </w:r>
          </w:p>
        </w:tc>
        <w:tc>
          <w:tcPr>
            <w:tcW w:w="1418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86132" w:rsidRPr="00786132" w:rsidTr="005A402F">
        <w:tc>
          <w:tcPr>
            <w:tcW w:w="3464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67 400,00</w:t>
            </w:r>
          </w:p>
        </w:tc>
        <w:tc>
          <w:tcPr>
            <w:tcW w:w="1417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67 400,00</w:t>
            </w:r>
          </w:p>
        </w:tc>
        <w:tc>
          <w:tcPr>
            <w:tcW w:w="1418" w:type="dxa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613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</w:tbl>
    <w:p w:rsidR="00786132" w:rsidRPr="00786132" w:rsidRDefault="00786132" w:rsidP="00786132">
      <w:pPr>
        <w:rPr>
          <w:rFonts w:ascii="Times New Roman" w:hAnsi="Times New Roman"/>
          <w:lang w:eastAsia="ru-RU"/>
        </w:rPr>
      </w:pPr>
    </w:p>
    <w:p w:rsidR="00786132" w:rsidRPr="00786132" w:rsidRDefault="00786132" w:rsidP="00786132">
      <w:pPr>
        <w:rPr>
          <w:rFonts w:ascii="Times New Roman" w:hAnsi="Times New Roman"/>
          <w:lang w:eastAsia="ru-RU"/>
        </w:rPr>
      </w:pPr>
    </w:p>
    <w:p w:rsidR="00786132" w:rsidRPr="00786132" w:rsidRDefault="00786132" w:rsidP="00786132">
      <w:pPr>
        <w:rPr>
          <w:rFonts w:ascii="Times New Roman" w:hAnsi="Times New Roman"/>
          <w:lang w:eastAsia="ru-RU"/>
        </w:rPr>
      </w:pPr>
    </w:p>
    <w:p w:rsidR="00786132" w:rsidRPr="00786132" w:rsidRDefault="00786132" w:rsidP="00786132">
      <w:pPr>
        <w:rPr>
          <w:rFonts w:ascii="Times New Roman" w:hAnsi="Times New Roman"/>
          <w:lang w:eastAsia="ru-RU"/>
        </w:rPr>
      </w:pPr>
    </w:p>
    <w:p w:rsidR="00786132" w:rsidRPr="00786132" w:rsidRDefault="00786132" w:rsidP="00786132">
      <w:pPr>
        <w:rPr>
          <w:rFonts w:ascii="Times New Roman" w:hAnsi="Times New Roman"/>
          <w:lang w:eastAsia="ru-RU"/>
        </w:rPr>
      </w:pPr>
    </w:p>
    <w:p w:rsidR="00786132" w:rsidRPr="00786132" w:rsidRDefault="00786132" w:rsidP="00786132">
      <w:pPr>
        <w:rPr>
          <w:rFonts w:ascii="Times New Roman" w:hAnsi="Times New Roman"/>
          <w:lang w:eastAsia="ru-RU"/>
        </w:rPr>
      </w:pPr>
    </w:p>
    <w:p w:rsidR="00786132" w:rsidRPr="00786132" w:rsidRDefault="00786132" w:rsidP="00786132">
      <w:pPr>
        <w:rPr>
          <w:rFonts w:ascii="Times New Roman" w:hAnsi="Times New Roman"/>
          <w:lang w:eastAsia="ru-RU"/>
        </w:rPr>
      </w:pPr>
    </w:p>
    <w:p w:rsidR="00786132" w:rsidRPr="00786132" w:rsidRDefault="00786132" w:rsidP="00786132">
      <w:pPr>
        <w:rPr>
          <w:rFonts w:ascii="Times New Roman" w:hAnsi="Times New Roman"/>
          <w:lang w:eastAsia="ru-RU"/>
        </w:rPr>
      </w:pPr>
    </w:p>
    <w:p w:rsidR="00786132" w:rsidRPr="00786132" w:rsidRDefault="00786132" w:rsidP="00786132">
      <w:pPr>
        <w:rPr>
          <w:rFonts w:ascii="Times New Roman" w:hAnsi="Times New Roman"/>
          <w:lang w:eastAsia="ru-RU"/>
        </w:rPr>
      </w:pPr>
    </w:p>
    <w:p w:rsidR="00786132" w:rsidRPr="00786132" w:rsidRDefault="00786132" w:rsidP="00786132">
      <w:pPr>
        <w:rPr>
          <w:rFonts w:ascii="Times New Roman" w:hAnsi="Times New Roman"/>
          <w:lang w:eastAsia="ru-RU"/>
        </w:rPr>
        <w:sectPr w:rsidR="00786132" w:rsidRPr="00786132" w:rsidSect="007D1E72">
          <w:pgSz w:w="11905" w:h="16838"/>
          <w:pgMar w:top="113" w:right="850" w:bottom="1134" w:left="2127" w:header="0" w:footer="0" w:gutter="0"/>
          <w:cols w:space="720"/>
          <w:titlePg/>
          <w:docGrid w:linePitch="299"/>
        </w:sectPr>
      </w:pP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1A1A1A"/>
          <w:shd w:val="clear" w:color="auto" w:fill="FFFFFF"/>
          <w:lang w:eastAsia="ru-RU"/>
        </w:rPr>
      </w:pPr>
      <w:r w:rsidRPr="00786132">
        <w:rPr>
          <w:rFonts w:ascii="Times New Roman" w:eastAsia="Times New Roman" w:hAnsi="Times New Roman"/>
          <w:color w:val="1A1A1A"/>
          <w:shd w:val="clear" w:color="auto" w:fill="FFFFFF"/>
          <w:lang w:eastAsia="ru-RU"/>
        </w:rPr>
        <w:lastRenderedPageBreak/>
        <w:t>Приложение № 1</w:t>
      </w: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1A1A1A"/>
          <w:shd w:val="clear" w:color="auto" w:fill="FFFFFF"/>
          <w:lang w:eastAsia="ru-RU"/>
        </w:rPr>
      </w:pPr>
      <w:r w:rsidRPr="00786132">
        <w:rPr>
          <w:rFonts w:ascii="Times New Roman" w:eastAsia="Times New Roman" w:hAnsi="Times New Roman"/>
          <w:color w:val="1A1A1A"/>
          <w:shd w:val="clear" w:color="auto" w:fill="FFFFFF"/>
          <w:lang w:eastAsia="ru-RU"/>
        </w:rPr>
        <w:t xml:space="preserve"> </w:t>
      </w: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1A1A1A"/>
          <w:shd w:val="clear" w:color="auto" w:fill="FFFFFF"/>
          <w:lang w:eastAsia="ru-RU"/>
        </w:rPr>
      </w:pPr>
      <w:r w:rsidRPr="00786132">
        <w:rPr>
          <w:rFonts w:ascii="Times New Roman" w:eastAsia="Times New Roman" w:hAnsi="Times New Roman"/>
          <w:color w:val="1A1A1A"/>
          <w:shd w:val="clear" w:color="auto" w:fill="FFFFFF"/>
          <w:lang w:eastAsia="ru-RU"/>
        </w:rPr>
        <w:t>к Муниципальной программе</w:t>
      </w: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1A1A1A"/>
          <w:sz w:val="28"/>
          <w:szCs w:val="28"/>
          <w:shd w:val="clear" w:color="auto" w:fill="FFFFFF"/>
          <w:lang w:eastAsia="ru-RU"/>
        </w:rPr>
      </w:pP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786132">
        <w:rPr>
          <w:rFonts w:ascii="Times New Roman" w:eastAsia="Times New Roman" w:hAnsi="Times New Roman"/>
          <w:b/>
          <w:color w:val="1A1A1A"/>
          <w:sz w:val="28"/>
          <w:szCs w:val="28"/>
          <w:shd w:val="clear" w:color="auto" w:fill="FFFFFF"/>
          <w:lang w:eastAsia="ru-RU"/>
        </w:rPr>
        <w:t>Показатели</w:t>
      </w:r>
      <w:r w:rsidRPr="00786132">
        <w:rPr>
          <w:rFonts w:ascii="Arial" w:eastAsia="Times New Roman" w:hAnsi="Arial" w:cs="Arial"/>
          <w:b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 w:rsidRPr="00786132">
        <w:rPr>
          <w:rFonts w:ascii="Times New Roman" w:eastAsia="Times New Roman" w:hAnsi="Times New Roman"/>
          <w:b/>
          <w:color w:val="1A1A1A"/>
          <w:sz w:val="28"/>
          <w:szCs w:val="28"/>
          <w:shd w:val="clear" w:color="auto" w:fill="FFFFFF"/>
          <w:lang w:eastAsia="ru-RU"/>
        </w:rPr>
        <w:t>эффективности реализации программы</w:t>
      </w:r>
    </w:p>
    <w:p w:rsidR="00786132" w:rsidRPr="00786132" w:rsidRDefault="00786132" w:rsidP="00786132">
      <w:pPr>
        <w:rPr>
          <w:lang w:eastAsia="ru-RU"/>
        </w:rPr>
      </w:pPr>
    </w:p>
    <w:p w:rsidR="00786132" w:rsidRPr="00786132" w:rsidRDefault="00786132" w:rsidP="00786132">
      <w:pPr>
        <w:rPr>
          <w:lang w:eastAsia="ru-RU"/>
        </w:rPr>
      </w:pPr>
    </w:p>
    <w:p w:rsidR="00786132" w:rsidRPr="00786132" w:rsidRDefault="00786132" w:rsidP="00786132">
      <w:pPr>
        <w:rPr>
          <w:lang w:eastAsia="ru-RU"/>
        </w:rPr>
      </w:pPr>
    </w:p>
    <w:p w:rsidR="00786132" w:rsidRPr="00786132" w:rsidRDefault="00786132" w:rsidP="00786132">
      <w:pPr>
        <w:tabs>
          <w:tab w:val="left" w:pos="1036"/>
        </w:tabs>
        <w:rPr>
          <w:lang w:eastAsia="ru-RU"/>
        </w:rPr>
      </w:pPr>
      <w:r w:rsidRPr="00786132">
        <w:rPr>
          <w:lang w:eastAsia="ru-RU"/>
        </w:rPr>
        <w:tab/>
      </w: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42"/>
        <w:gridCol w:w="2427"/>
        <w:gridCol w:w="1244"/>
        <w:gridCol w:w="1275"/>
        <w:gridCol w:w="1134"/>
        <w:gridCol w:w="993"/>
        <w:gridCol w:w="1134"/>
        <w:gridCol w:w="1034"/>
        <w:gridCol w:w="886"/>
      </w:tblGrid>
      <w:tr w:rsidR="00786132" w:rsidRPr="00786132" w:rsidTr="005A402F">
        <w:trPr>
          <w:trHeight w:val="50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786132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786132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3842" w:type="dxa"/>
            <w:vMerge w:val="restart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Целевые показатели</w:t>
            </w:r>
            <w:r w:rsidRPr="00786132">
              <w:rPr>
                <w:rFonts w:ascii="Times New Roman" w:hAnsi="Times New Roman"/>
              </w:rPr>
              <w:t xml:space="preserve"> эффективности реализации  программы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Значение результатов</w:t>
            </w:r>
          </w:p>
        </w:tc>
        <w:tc>
          <w:tcPr>
            <w:tcW w:w="3054" w:type="dxa"/>
            <w:gridSpan w:val="3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Сроки выполнения работ, услуг, проведения мероприятий</w:t>
            </w:r>
          </w:p>
        </w:tc>
      </w:tr>
      <w:tr w:rsidR="00786132" w:rsidRPr="00786132" w:rsidTr="005A402F">
        <w:trPr>
          <w:trHeight w:val="530"/>
        </w:trPr>
        <w:tc>
          <w:tcPr>
            <w:tcW w:w="959" w:type="dxa"/>
            <w:vMerge/>
            <w:shd w:val="clear" w:color="auto" w:fill="auto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lang w:eastAsia="ru-RU"/>
              </w:rPr>
            </w:pPr>
          </w:p>
        </w:tc>
        <w:tc>
          <w:tcPr>
            <w:tcW w:w="3842" w:type="dxa"/>
            <w:vMerge/>
            <w:shd w:val="clear" w:color="auto" w:fill="auto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lang w:eastAsia="ru-RU"/>
              </w:rPr>
            </w:pPr>
          </w:p>
        </w:tc>
        <w:tc>
          <w:tcPr>
            <w:tcW w:w="2427" w:type="dxa"/>
            <w:vMerge/>
            <w:shd w:val="clear" w:color="auto" w:fill="auto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Текущий год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Плановый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Текущий год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Плановый период</w:t>
            </w:r>
          </w:p>
        </w:tc>
      </w:tr>
      <w:tr w:rsidR="00786132" w:rsidRPr="00786132" w:rsidTr="005A402F">
        <w:trPr>
          <w:trHeight w:val="328"/>
        </w:trPr>
        <w:tc>
          <w:tcPr>
            <w:tcW w:w="959" w:type="dxa"/>
            <w:vMerge/>
            <w:shd w:val="clear" w:color="auto" w:fill="auto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lang w:eastAsia="ru-RU"/>
              </w:rPr>
            </w:pPr>
          </w:p>
        </w:tc>
        <w:tc>
          <w:tcPr>
            <w:tcW w:w="3842" w:type="dxa"/>
            <w:vMerge/>
            <w:shd w:val="clear" w:color="auto" w:fill="auto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lang w:eastAsia="ru-RU"/>
              </w:rPr>
            </w:pPr>
          </w:p>
        </w:tc>
        <w:tc>
          <w:tcPr>
            <w:tcW w:w="2427" w:type="dxa"/>
            <w:vMerge/>
            <w:shd w:val="clear" w:color="auto" w:fill="auto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2023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2024 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2025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2023 г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2024г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2025 г</w:t>
            </w:r>
          </w:p>
        </w:tc>
      </w:tr>
      <w:tr w:rsidR="00786132" w:rsidRPr="00786132" w:rsidTr="005A402F">
        <w:tc>
          <w:tcPr>
            <w:tcW w:w="959" w:type="dxa"/>
            <w:shd w:val="clear" w:color="auto" w:fill="auto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842" w:type="dxa"/>
            <w:shd w:val="clear" w:color="auto" w:fill="auto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 xml:space="preserve">Разработка проектной  документации «Капитальный ремонт гидроузла </w:t>
            </w:r>
            <w:proofErr w:type="spellStart"/>
            <w:r w:rsidRPr="00786132">
              <w:rPr>
                <w:rFonts w:ascii="Times New Roman" w:hAnsi="Times New Roman"/>
                <w:lang w:eastAsia="ru-RU"/>
              </w:rPr>
              <w:t>Залазнинского</w:t>
            </w:r>
            <w:proofErr w:type="spellEnd"/>
            <w:r w:rsidRPr="00786132">
              <w:rPr>
                <w:rFonts w:ascii="Times New Roman" w:hAnsi="Times New Roman"/>
                <w:lang w:eastAsia="ru-RU"/>
              </w:rPr>
              <w:t xml:space="preserve"> водохранилища на р. </w:t>
            </w:r>
            <w:proofErr w:type="spellStart"/>
            <w:r w:rsidRPr="00786132">
              <w:rPr>
                <w:rFonts w:ascii="Times New Roman" w:hAnsi="Times New Roman"/>
                <w:lang w:eastAsia="ru-RU"/>
              </w:rPr>
              <w:t>Залазна</w:t>
            </w:r>
            <w:proofErr w:type="spellEnd"/>
            <w:r w:rsidRPr="00786132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786132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786132">
              <w:rPr>
                <w:rFonts w:ascii="Times New Roman" w:hAnsi="Times New Roman"/>
                <w:lang w:eastAsia="ru-RU"/>
              </w:rPr>
              <w:t xml:space="preserve"> с. </w:t>
            </w:r>
            <w:proofErr w:type="spellStart"/>
            <w:r w:rsidRPr="00786132">
              <w:rPr>
                <w:rFonts w:ascii="Times New Roman" w:hAnsi="Times New Roman"/>
                <w:lang w:eastAsia="ru-RU"/>
              </w:rPr>
              <w:t>Залазна</w:t>
            </w:r>
            <w:proofErr w:type="spellEnd"/>
            <w:r w:rsidRPr="00786132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86132">
              <w:rPr>
                <w:rFonts w:ascii="Times New Roman" w:hAnsi="Times New Roman"/>
                <w:lang w:eastAsia="ru-RU"/>
              </w:rPr>
              <w:t>Омутнинского</w:t>
            </w:r>
            <w:proofErr w:type="spellEnd"/>
            <w:r w:rsidRPr="00786132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786132">
              <w:rPr>
                <w:rFonts w:ascii="Times New Roman" w:hAnsi="Times New Roman"/>
                <w:lang w:eastAsia="ru-RU"/>
              </w:rPr>
              <w:t>района</w:t>
            </w:r>
            <w:proofErr w:type="gramEnd"/>
            <w:r w:rsidRPr="00786132">
              <w:rPr>
                <w:rFonts w:ascii="Times New Roman" w:hAnsi="Times New Roman"/>
                <w:lang w:eastAsia="ru-RU"/>
              </w:rPr>
              <w:t xml:space="preserve"> Кировской области»</w:t>
            </w:r>
          </w:p>
        </w:tc>
        <w:tc>
          <w:tcPr>
            <w:tcW w:w="2427" w:type="dxa"/>
            <w:shd w:val="clear" w:color="auto" w:fill="auto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Степень готовности проектной документации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Процент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34" w:type="dxa"/>
            <w:shd w:val="clear" w:color="auto" w:fill="auto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6" w:type="dxa"/>
            <w:shd w:val="clear" w:color="auto" w:fill="auto"/>
          </w:tcPr>
          <w:p w:rsidR="00786132" w:rsidRPr="00786132" w:rsidRDefault="00786132" w:rsidP="00786132">
            <w:pPr>
              <w:tabs>
                <w:tab w:val="left" w:pos="1036"/>
              </w:tabs>
              <w:rPr>
                <w:rFonts w:ascii="Times New Roman" w:hAnsi="Times New Roman"/>
                <w:lang w:eastAsia="ru-RU"/>
              </w:rPr>
            </w:pPr>
          </w:p>
        </w:tc>
      </w:tr>
    </w:tbl>
    <w:p w:rsidR="00786132" w:rsidRPr="00786132" w:rsidRDefault="00786132" w:rsidP="00786132">
      <w:pPr>
        <w:tabs>
          <w:tab w:val="left" w:pos="1036"/>
        </w:tabs>
        <w:rPr>
          <w:rFonts w:ascii="Times New Roman" w:hAnsi="Times New Roman"/>
          <w:lang w:eastAsia="ru-RU"/>
        </w:rPr>
      </w:pPr>
    </w:p>
    <w:p w:rsidR="00786132" w:rsidRPr="00786132" w:rsidRDefault="00786132" w:rsidP="00786132">
      <w:pPr>
        <w:rPr>
          <w:rFonts w:ascii="Times New Roman" w:hAnsi="Times New Roman"/>
          <w:lang w:eastAsia="ru-RU"/>
        </w:rPr>
      </w:pPr>
    </w:p>
    <w:p w:rsidR="00786132" w:rsidRPr="00786132" w:rsidRDefault="00786132" w:rsidP="00786132">
      <w:pPr>
        <w:rPr>
          <w:rFonts w:ascii="Times New Roman" w:hAnsi="Times New Roman"/>
          <w:lang w:eastAsia="ru-RU"/>
        </w:rPr>
      </w:pPr>
    </w:p>
    <w:p w:rsidR="00786132" w:rsidRPr="00786132" w:rsidRDefault="00786132" w:rsidP="00786132">
      <w:pPr>
        <w:rPr>
          <w:rFonts w:ascii="Times New Roman" w:hAnsi="Times New Roman"/>
          <w:lang w:eastAsia="ru-RU"/>
        </w:rPr>
      </w:pPr>
    </w:p>
    <w:p w:rsidR="00786132" w:rsidRPr="00786132" w:rsidRDefault="00786132" w:rsidP="00786132">
      <w:pPr>
        <w:tabs>
          <w:tab w:val="left" w:pos="4282"/>
        </w:tabs>
        <w:rPr>
          <w:rFonts w:ascii="Times New Roman" w:hAnsi="Times New Roman"/>
          <w:lang w:eastAsia="ru-RU"/>
        </w:rPr>
      </w:pPr>
      <w:r w:rsidRPr="00786132">
        <w:rPr>
          <w:rFonts w:ascii="Times New Roman" w:hAnsi="Times New Roman"/>
          <w:lang w:eastAsia="ru-RU"/>
        </w:rPr>
        <w:tab/>
      </w:r>
    </w:p>
    <w:p w:rsidR="00786132" w:rsidRPr="00786132" w:rsidRDefault="00786132" w:rsidP="00786132">
      <w:pPr>
        <w:tabs>
          <w:tab w:val="left" w:pos="4282"/>
        </w:tabs>
        <w:rPr>
          <w:rFonts w:ascii="Times New Roman" w:hAnsi="Times New Roman"/>
          <w:lang w:eastAsia="ru-RU"/>
        </w:rPr>
      </w:pP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  <w:r w:rsidRPr="00786132">
        <w:rPr>
          <w:rFonts w:ascii="Times New Roman" w:eastAsia="Times New Roman" w:hAnsi="Times New Roman"/>
          <w:lang w:eastAsia="ru-RU"/>
        </w:rPr>
        <w:lastRenderedPageBreak/>
        <w:t>Приложение № 2</w:t>
      </w:r>
    </w:p>
    <w:p w:rsidR="00786132" w:rsidRPr="00786132" w:rsidRDefault="00786132" w:rsidP="00786132">
      <w:pPr>
        <w:widowControl w:val="0"/>
        <w:tabs>
          <w:tab w:val="left" w:pos="798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lang w:eastAsia="ru-RU"/>
        </w:rPr>
      </w:pPr>
      <w:r w:rsidRPr="00786132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86132">
        <w:rPr>
          <w:rFonts w:ascii="Times New Roman" w:eastAsia="Times New Roman" w:hAnsi="Times New Roman"/>
          <w:b/>
          <w:lang w:eastAsia="ru-RU"/>
        </w:rPr>
        <w:t>ПЕРЕЧЕНЬ</w:t>
      </w:r>
    </w:p>
    <w:p w:rsidR="00786132" w:rsidRPr="00786132" w:rsidRDefault="00786132" w:rsidP="007861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86132">
        <w:rPr>
          <w:rFonts w:ascii="Times New Roman" w:eastAsia="Times New Roman" w:hAnsi="Times New Roman"/>
          <w:b/>
          <w:lang w:eastAsia="ru-RU"/>
        </w:rPr>
        <w:t>МЕРОПРИЯТИЙ</w:t>
      </w:r>
    </w:p>
    <w:p w:rsidR="00786132" w:rsidRPr="00786132" w:rsidRDefault="00786132" w:rsidP="00786132">
      <w:pPr>
        <w:tabs>
          <w:tab w:val="left" w:pos="12897"/>
        </w:tabs>
        <w:rPr>
          <w:rFonts w:ascii="Times New Roman" w:hAnsi="Times New Roman"/>
          <w:lang w:eastAsia="ru-RU"/>
        </w:rPr>
      </w:pPr>
      <w:r w:rsidRPr="00786132">
        <w:rPr>
          <w:rFonts w:ascii="Times New Roman" w:hAnsi="Times New Roman"/>
          <w:lang w:eastAsia="ru-RU"/>
        </w:rPr>
        <w:tab/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 w:rsidR="00786132" w:rsidRPr="00786132" w:rsidTr="005A402F">
        <w:trPr>
          <w:trHeight w:val="417"/>
        </w:trPr>
        <w:tc>
          <w:tcPr>
            <w:tcW w:w="817" w:type="dxa"/>
            <w:vMerge w:val="restart"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</w:rPr>
              <w:t xml:space="preserve">N </w:t>
            </w:r>
            <w:proofErr w:type="gramStart"/>
            <w:r w:rsidRPr="00786132">
              <w:rPr>
                <w:rFonts w:ascii="Times New Roman" w:hAnsi="Times New Roman"/>
              </w:rPr>
              <w:t>п</w:t>
            </w:r>
            <w:proofErr w:type="gramEnd"/>
            <w:r w:rsidRPr="00786132">
              <w:rPr>
                <w:rFonts w:ascii="Times New Roman" w:hAnsi="Times New Roman"/>
              </w:rPr>
              <w:t>/п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</w:rPr>
              <w:t>Наименование направления, мероприятия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</w:rPr>
              <w:t>Всего</w:t>
            </w:r>
          </w:p>
        </w:tc>
        <w:tc>
          <w:tcPr>
            <w:tcW w:w="6338" w:type="dxa"/>
            <w:gridSpan w:val="3"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</w:rPr>
              <w:t>В том числе</w:t>
            </w:r>
          </w:p>
        </w:tc>
      </w:tr>
      <w:tr w:rsidR="00786132" w:rsidRPr="00786132" w:rsidTr="005A402F">
        <w:trPr>
          <w:trHeight w:val="657"/>
        </w:trPr>
        <w:tc>
          <w:tcPr>
            <w:tcW w:w="817" w:type="dxa"/>
            <w:vMerge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2113" w:type="dxa"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2113" w:type="dxa"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2025 год</w:t>
            </w:r>
          </w:p>
        </w:tc>
      </w:tr>
      <w:tr w:rsidR="00786132" w:rsidRPr="00786132" w:rsidTr="005A402F">
        <w:trPr>
          <w:trHeight w:val="947"/>
        </w:trPr>
        <w:tc>
          <w:tcPr>
            <w:tcW w:w="817" w:type="dxa"/>
            <w:vMerge w:val="restart"/>
            <w:shd w:val="clear" w:color="auto" w:fill="auto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86132" w:rsidRPr="00786132" w:rsidRDefault="00786132" w:rsidP="00786132">
            <w:pPr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</w:rPr>
              <w:t xml:space="preserve">Разработка проектной документации  «Капитальный ремонт гидроузла </w:t>
            </w:r>
            <w:proofErr w:type="spellStart"/>
            <w:r w:rsidRPr="00786132">
              <w:rPr>
                <w:rFonts w:ascii="Times New Roman" w:hAnsi="Times New Roman"/>
              </w:rPr>
              <w:t>Залазнинского</w:t>
            </w:r>
            <w:proofErr w:type="spellEnd"/>
            <w:r w:rsidRPr="00786132">
              <w:rPr>
                <w:rFonts w:ascii="Times New Roman" w:hAnsi="Times New Roman"/>
              </w:rPr>
              <w:t xml:space="preserve"> водохранилища на р. </w:t>
            </w:r>
            <w:proofErr w:type="spellStart"/>
            <w:r w:rsidRPr="00786132">
              <w:rPr>
                <w:rFonts w:ascii="Times New Roman" w:hAnsi="Times New Roman"/>
              </w:rPr>
              <w:t>Залазна</w:t>
            </w:r>
            <w:proofErr w:type="spellEnd"/>
            <w:r w:rsidRPr="00786132">
              <w:rPr>
                <w:rFonts w:ascii="Times New Roman" w:hAnsi="Times New Roman"/>
              </w:rPr>
              <w:t xml:space="preserve"> </w:t>
            </w:r>
            <w:proofErr w:type="gramStart"/>
            <w:r w:rsidRPr="00786132">
              <w:rPr>
                <w:rFonts w:ascii="Times New Roman" w:hAnsi="Times New Roman"/>
              </w:rPr>
              <w:t>в</w:t>
            </w:r>
            <w:proofErr w:type="gramEnd"/>
            <w:r w:rsidRPr="00786132">
              <w:rPr>
                <w:rFonts w:ascii="Times New Roman" w:hAnsi="Times New Roman"/>
              </w:rPr>
              <w:t xml:space="preserve"> с. </w:t>
            </w:r>
            <w:proofErr w:type="spellStart"/>
            <w:r w:rsidRPr="00786132">
              <w:rPr>
                <w:rFonts w:ascii="Times New Roman" w:hAnsi="Times New Roman"/>
              </w:rPr>
              <w:t>Залазна</w:t>
            </w:r>
            <w:proofErr w:type="spellEnd"/>
            <w:r w:rsidRPr="00786132">
              <w:rPr>
                <w:rFonts w:ascii="Times New Roman" w:hAnsi="Times New Roman"/>
              </w:rPr>
              <w:t xml:space="preserve"> </w:t>
            </w:r>
            <w:proofErr w:type="spellStart"/>
            <w:r w:rsidRPr="00786132">
              <w:rPr>
                <w:rFonts w:ascii="Times New Roman" w:hAnsi="Times New Roman"/>
              </w:rPr>
              <w:t>Омутнинского</w:t>
            </w:r>
            <w:proofErr w:type="spellEnd"/>
            <w:r w:rsidRPr="00786132">
              <w:rPr>
                <w:rFonts w:ascii="Times New Roman" w:hAnsi="Times New Roman"/>
              </w:rPr>
              <w:t xml:space="preserve"> </w:t>
            </w:r>
            <w:proofErr w:type="gramStart"/>
            <w:r w:rsidRPr="00786132">
              <w:rPr>
                <w:rFonts w:ascii="Times New Roman" w:hAnsi="Times New Roman"/>
              </w:rPr>
              <w:t>района</w:t>
            </w:r>
            <w:proofErr w:type="gramEnd"/>
            <w:r w:rsidRPr="00786132">
              <w:rPr>
                <w:rFonts w:ascii="Times New Roman" w:hAnsi="Times New Roman"/>
              </w:rPr>
              <w:t xml:space="preserve"> Кировской области»</w:t>
            </w:r>
          </w:p>
        </w:tc>
        <w:tc>
          <w:tcPr>
            <w:tcW w:w="2112" w:type="dxa"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6 740,00</w:t>
            </w:r>
          </w:p>
        </w:tc>
        <w:tc>
          <w:tcPr>
            <w:tcW w:w="2112" w:type="dxa"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6 672,6</w:t>
            </w:r>
          </w:p>
        </w:tc>
        <w:tc>
          <w:tcPr>
            <w:tcW w:w="2113" w:type="dxa"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2113" w:type="dxa"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786132" w:rsidRPr="00786132" w:rsidTr="005A402F">
        <w:trPr>
          <w:trHeight w:val="1301"/>
        </w:trPr>
        <w:tc>
          <w:tcPr>
            <w:tcW w:w="817" w:type="dxa"/>
            <w:vMerge/>
            <w:shd w:val="clear" w:color="auto" w:fill="auto"/>
          </w:tcPr>
          <w:p w:rsidR="00786132" w:rsidRPr="00786132" w:rsidRDefault="00786132" w:rsidP="00786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</w:rPr>
            </w:pPr>
          </w:p>
        </w:tc>
        <w:tc>
          <w:tcPr>
            <w:tcW w:w="2112" w:type="dxa"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2112" w:type="dxa"/>
            <w:vMerge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2" w:type="dxa"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67,4</w:t>
            </w:r>
          </w:p>
        </w:tc>
        <w:tc>
          <w:tcPr>
            <w:tcW w:w="2113" w:type="dxa"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2113" w:type="dxa"/>
            <w:shd w:val="clear" w:color="auto" w:fill="auto"/>
          </w:tcPr>
          <w:p w:rsidR="00786132" w:rsidRPr="00786132" w:rsidRDefault="00786132" w:rsidP="00786132">
            <w:pPr>
              <w:tabs>
                <w:tab w:val="left" w:pos="2488"/>
              </w:tabs>
              <w:rPr>
                <w:rFonts w:ascii="Times New Roman" w:hAnsi="Times New Roman"/>
                <w:lang w:eastAsia="ru-RU"/>
              </w:rPr>
            </w:pPr>
            <w:r w:rsidRPr="00786132">
              <w:rPr>
                <w:rFonts w:ascii="Times New Roman" w:hAnsi="Times New Roman"/>
                <w:lang w:eastAsia="ru-RU"/>
              </w:rPr>
              <w:t>0,00</w:t>
            </w:r>
          </w:p>
        </w:tc>
      </w:tr>
    </w:tbl>
    <w:p w:rsidR="00786132" w:rsidRPr="00786132" w:rsidRDefault="00786132" w:rsidP="00786132">
      <w:pPr>
        <w:rPr>
          <w:rFonts w:ascii="Times New Roman" w:hAnsi="Times New Roman"/>
          <w:lang w:eastAsia="ru-RU"/>
        </w:rPr>
      </w:pPr>
    </w:p>
    <w:p w:rsidR="00786132" w:rsidRPr="00786132" w:rsidRDefault="00786132" w:rsidP="00786132">
      <w:pPr>
        <w:rPr>
          <w:lang w:eastAsia="ru-RU"/>
        </w:rPr>
        <w:sectPr w:rsidR="00786132" w:rsidRPr="00786132" w:rsidSect="003138F9">
          <w:pgSz w:w="16838" w:h="11905" w:orient="landscape"/>
          <w:pgMar w:top="567" w:right="1134" w:bottom="850" w:left="1134" w:header="0" w:footer="0" w:gutter="0"/>
          <w:cols w:space="720"/>
          <w:titlePg/>
          <w:docGrid w:linePitch="299"/>
        </w:sectPr>
      </w:pPr>
    </w:p>
    <w:p w:rsidR="00786132" w:rsidRPr="00786132" w:rsidRDefault="00786132" w:rsidP="00786132">
      <w:pPr>
        <w:tabs>
          <w:tab w:val="left" w:pos="4282"/>
        </w:tabs>
        <w:rPr>
          <w:rFonts w:ascii="Times New Roman" w:hAnsi="Times New Roman"/>
          <w:lang w:eastAsia="ru-RU"/>
        </w:rPr>
      </w:pPr>
    </w:p>
    <w:p w:rsidR="00921E20" w:rsidRDefault="00921E20"/>
    <w:sectPr w:rsidR="0092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0E"/>
    <w:rsid w:val="00350608"/>
    <w:rsid w:val="0063327C"/>
    <w:rsid w:val="00786132"/>
    <w:rsid w:val="00921E20"/>
    <w:rsid w:val="00FB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50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350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TitlePage">
    <w:name w:val="ConsPlusTitlePage"/>
    <w:rsid w:val="003506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2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50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350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TitlePage">
    <w:name w:val="ConsPlusTitlePage"/>
    <w:rsid w:val="003506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2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2023-05-25T11:46:00Z</cp:lastPrinted>
  <dcterms:created xsi:type="dcterms:W3CDTF">2023-05-25T11:32:00Z</dcterms:created>
  <dcterms:modified xsi:type="dcterms:W3CDTF">2023-06-01T08:36:00Z</dcterms:modified>
</cp:coreProperties>
</file>